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271B" w14:textId="77777777" w:rsidR="00FF3307" w:rsidRDefault="00FF3307" w:rsidP="00211850">
      <w:pPr>
        <w:jc w:val="center"/>
        <w:rPr>
          <w:rFonts w:ascii="標楷體" w:eastAsia="標楷體" w:hAnsi="標楷體"/>
          <w:sz w:val="28"/>
          <w:szCs w:val="28"/>
        </w:rPr>
      </w:pPr>
      <w:r w:rsidRPr="003464BC">
        <w:rPr>
          <w:rFonts w:ascii="標楷體" w:eastAsia="標楷體" w:hAnsi="標楷體" w:hint="eastAsia"/>
          <w:sz w:val="28"/>
          <w:szCs w:val="28"/>
        </w:rPr>
        <w:t>動物輔助治療</w:t>
      </w:r>
    </w:p>
    <w:p w14:paraId="3D20271C" w14:textId="77777777" w:rsidR="00FF52BC" w:rsidRPr="00FF52BC" w:rsidRDefault="00FF52BC" w:rsidP="00FF52BC">
      <w:pPr>
        <w:jc w:val="right"/>
        <w:rPr>
          <w:rFonts w:ascii="標楷體" w:eastAsia="標楷體" w:hAnsi="標楷體"/>
          <w:sz w:val="20"/>
          <w:szCs w:val="20"/>
        </w:rPr>
      </w:pPr>
      <w:r>
        <w:rPr>
          <w:rFonts w:ascii="標楷體" w:eastAsia="標楷體" w:hAnsi="標楷體" w:hint="eastAsia"/>
          <w:sz w:val="20"/>
          <w:szCs w:val="20"/>
        </w:rPr>
        <w:t>職能治療科  黃蔚翎</w:t>
      </w:r>
    </w:p>
    <w:p w14:paraId="3D20271D" w14:textId="77777777" w:rsidR="00A61777" w:rsidRDefault="00FF3307" w:rsidP="00DF41C3">
      <w:pPr>
        <w:ind w:firstLineChars="200" w:firstLine="480"/>
        <w:rPr>
          <w:rFonts w:ascii="標楷體" w:eastAsia="標楷體" w:hAnsi="標楷體"/>
          <w:szCs w:val="24"/>
        </w:rPr>
      </w:pPr>
      <w:r w:rsidRPr="00A61777">
        <w:rPr>
          <w:rFonts w:ascii="標楷體" w:eastAsia="標楷體" w:hAnsi="標楷體" w:hint="eastAsia"/>
          <w:szCs w:val="24"/>
        </w:rPr>
        <w:t>動物輔助治療是一種以目標為導向的介入方式，將某些符合特殊條件的動物納入服務對象的整個治療過程中，在進行過程中必須由醫護相關領域的專業人員診斷病患所需的治療項目並引導病患利用動物來改善，找出患者參與動物輔助治療的</w:t>
      </w:r>
      <w:proofErr w:type="gramStart"/>
      <w:r w:rsidRPr="00A61777">
        <w:rPr>
          <w:rFonts w:ascii="標楷體" w:eastAsia="標楷體" w:hAnsi="標楷體" w:hint="eastAsia"/>
          <w:szCs w:val="24"/>
        </w:rPr>
        <w:t>癒</w:t>
      </w:r>
      <w:proofErr w:type="gramEnd"/>
      <w:r w:rsidRPr="00A61777">
        <w:rPr>
          <w:rFonts w:ascii="標楷體" w:eastAsia="標楷體" w:hAnsi="標楷體" w:hint="eastAsia"/>
          <w:szCs w:val="24"/>
        </w:rPr>
        <w:t>歷程為：開啟連結、與</w:t>
      </w:r>
      <w:proofErr w:type="gramStart"/>
      <w:r w:rsidRPr="00A61777">
        <w:rPr>
          <w:rFonts w:ascii="標楷體" w:eastAsia="標楷體" w:hAnsi="標楷體" w:hint="eastAsia"/>
          <w:szCs w:val="24"/>
        </w:rPr>
        <w:t>治療犬為友</w:t>
      </w:r>
      <w:proofErr w:type="gramEnd"/>
      <w:r w:rsidRPr="00A61777">
        <w:rPr>
          <w:rFonts w:ascii="標楷體" w:eastAsia="標楷體" w:hAnsi="標楷體" w:hint="eastAsia"/>
          <w:szCs w:val="24"/>
        </w:rPr>
        <w:t>、與病患為友及引發自我效能。</w:t>
      </w:r>
      <w:r w:rsidR="00DF41C3">
        <w:rPr>
          <w:rFonts w:ascii="標楷體" w:eastAsia="標楷體" w:hAnsi="標楷體" w:hint="eastAsia"/>
          <w:szCs w:val="24"/>
        </w:rPr>
        <w:t>本院在108年7月~10月間，針對適應障礙、憂鬱、精神官能症的病人</w:t>
      </w:r>
      <w:r w:rsidR="00DF41C3">
        <w:rPr>
          <w:rFonts w:hint="eastAsia"/>
          <w:szCs w:val="24"/>
        </w:rPr>
        <w:t>，</w:t>
      </w:r>
      <w:r w:rsidR="00DF41C3" w:rsidRPr="00A61777">
        <w:rPr>
          <w:rFonts w:ascii="標楷體" w:eastAsia="標楷體" w:hAnsi="標楷體" w:hint="eastAsia"/>
          <w:szCs w:val="24"/>
        </w:rPr>
        <w:t>由資深動物輔助治療師帶領參與者參與每週一次，一次60分鐘</w:t>
      </w:r>
      <w:r w:rsidR="00DF41C3">
        <w:rPr>
          <w:rFonts w:ascii="標楷體" w:eastAsia="標楷體" w:hAnsi="標楷體" w:hint="eastAsia"/>
          <w:szCs w:val="24"/>
        </w:rPr>
        <w:t>，</w:t>
      </w:r>
      <w:r w:rsidR="00DF41C3" w:rsidRPr="00A61777">
        <w:rPr>
          <w:rFonts w:ascii="標楷體" w:eastAsia="標楷體" w:hAnsi="標楷體" w:hint="eastAsia"/>
          <w:szCs w:val="24"/>
        </w:rPr>
        <w:t>共計舉辦14場動物輔助治療團體。總收案人數為100人，有91人完成研究。年齡介於 18~44歲。女性8位，男性83位(表1)</w:t>
      </w:r>
      <w:r w:rsidR="00DF41C3">
        <w:rPr>
          <w:rFonts w:ascii="標楷體" w:eastAsia="標楷體" w:hAnsi="標楷體" w:hint="eastAsia"/>
          <w:szCs w:val="24"/>
        </w:rPr>
        <w:t xml:space="preserve"> </w:t>
      </w:r>
    </w:p>
    <w:p w14:paraId="3D20271E" w14:textId="77777777" w:rsidR="00DF41C3" w:rsidRDefault="00A61777" w:rsidP="00DF41C3">
      <w:pPr>
        <w:ind w:firstLineChars="200" w:firstLine="480"/>
        <w:rPr>
          <w:rFonts w:ascii="標楷體" w:eastAsia="標楷體" w:hAnsi="標楷體"/>
          <w:szCs w:val="24"/>
        </w:rPr>
      </w:pPr>
      <w:r w:rsidRPr="00A61777">
        <w:rPr>
          <w:rFonts w:ascii="標楷體" w:eastAsia="標楷體" w:hAnsi="標楷體" w:hint="eastAsia"/>
          <w:szCs w:val="24"/>
        </w:rPr>
        <w:t>參與者於團體</w:t>
      </w:r>
      <w:r w:rsidR="00FF3307" w:rsidRPr="00A61777">
        <w:rPr>
          <w:rFonts w:ascii="標楷體" w:eastAsia="標楷體" w:hAnsi="標楷體" w:hint="eastAsia"/>
          <w:szCs w:val="24"/>
        </w:rPr>
        <w:t>開始前</w:t>
      </w:r>
      <w:r w:rsidRPr="00A61777">
        <w:rPr>
          <w:rFonts w:ascii="標楷體" w:eastAsia="標楷體" w:hAnsi="標楷體" w:hint="eastAsia"/>
          <w:szCs w:val="24"/>
        </w:rPr>
        <w:t>及結束後需</w:t>
      </w:r>
      <w:r w:rsidR="00FF3307" w:rsidRPr="00A61777">
        <w:rPr>
          <w:rFonts w:ascii="標楷體" w:eastAsia="標楷體" w:hAnsi="標楷體" w:hint="eastAsia"/>
          <w:szCs w:val="24"/>
        </w:rPr>
        <w:t>自填貝克焦慮量表、貝克憂鬱量表、個人信念問卷、BSRS-5(簡式健康量表Brief Symptom Rating Scale)及基本資料。</w:t>
      </w:r>
      <w:r w:rsidR="00DF41C3" w:rsidRPr="00DF41C3">
        <w:rPr>
          <w:rFonts w:ascii="標楷體" w:eastAsia="標楷體" w:hAnsi="標楷體" w:hint="eastAsia"/>
          <w:szCs w:val="24"/>
        </w:rPr>
        <w:t>獨立樣本</w:t>
      </w:r>
      <w:r w:rsidR="00DF41C3" w:rsidRPr="00DF41C3">
        <w:rPr>
          <w:rFonts w:ascii="標楷體" w:eastAsia="標楷體" w:hAnsi="標楷體" w:hint="eastAsia"/>
          <w:i/>
          <w:iCs/>
          <w:szCs w:val="24"/>
        </w:rPr>
        <w:t>t</w:t>
      </w:r>
      <w:r w:rsidR="00DF41C3" w:rsidRPr="00DF41C3">
        <w:rPr>
          <w:rFonts w:ascii="標楷體" w:eastAsia="標楷體" w:hAnsi="標楷體" w:hint="eastAsia"/>
          <w:szCs w:val="24"/>
        </w:rPr>
        <w:t>檢定結果顯示實驗組在BAI分數降低明顯多於對照組(表3)，且達顯著異(</w:t>
      </w:r>
      <w:r w:rsidR="00DF41C3" w:rsidRPr="00DF41C3">
        <w:rPr>
          <w:rFonts w:ascii="標楷體" w:eastAsia="標楷體" w:hAnsi="標楷體" w:hint="eastAsia"/>
          <w:i/>
          <w:iCs/>
          <w:szCs w:val="24"/>
        </w:rPr>
        <w:t>t</w:t>
      </w:r>
      <w:r w:rsidR="00DF41C3" w:rsidRPr="00DF41C3">
        <w:rPr>
          <w:rFonts w:ascii="標楷體" w:eastAsia="標楷體" w:hAnsi="標楷體" w:hint="eastAsia"/>
          <w:szCs w:val="24"/>
        </w:rPr>
        <w:t xml:space="preserve">=2.64, p&lt;.05)。(表2) </w:t>
      </w:r>
    </w:p>
    <w:tbl>
      <w:tblPr>
        <w:tblpPr w:leftFromText="180" w:rightFromText="180" w:vertAnchor="page" w:horzAnchor="page" w:tblpX="354" w:tblpY="8422"/>
        <w:tblW w:w="4644" w:type="dxa"/>
        <w:tblCellMar>
          <w:left w:w="0" w:type="dxa"/>
          <w:right w:w="0" w:type="dxa"/>
        </w:tblCellMar>
        <w:tblLook w:val="0600" w:firstRow="0" w:lastRow="0" w:firstColumn="0" w:lastColumn="0" w:noHBand="1" w:noVBand="1"/>
      </w:tblPr>
      <w:tblGrid>
        <w:gridCol w:w="799"/>
        <w:gridCol w:w="1152"/>
        <w:gridCol w:w="1418"/>
        <w:gridCol w:w="1275"/>
      </w:tblGrid>
      <w:tr w:rsidR="00DF41C3" w:rsidRPr="00D95E39" w14:paraId="3D202722" w14:textId="77777777" w:rsidTr="00FF52BC">
        <w:trPr>
          <w:trHeight w:val="372"/>
        </w:trPr>
        <w:tc>
          <w:tcPr>
            <w:tcW w:w="1951" w:type="dxa"/>
            <w:gridSpan w:val="2"/>
            <w:tcBorders>
              <w:bottom w:val="single" w:sz="4" w:space="0" w:color="auto"/>
              <w:right w:val="nil"/>
            </w:tcBorders>
            <w:shd w:val="clear" w:color="auto" w:fill="auto"/>
            <w:tcMar>
              <w:top w:w="15" w:type="dxa"/>
              <w:left w:w="108" w:type="dxa"/>
              <w:bottom w:w="0" w:type="dxa"/>
              <w:right w:w="108" w:type="dxa"/>
            </w:tcMar>
          </w:tcPr>
          <w:p w14:paraId="3D20271F" w14:textId="77777777" w:rsidR="00DF41C3" w:rsidRPr="00D95E39" w:rsidRDefault="00DF41C3" w:rsidP="00FF52BC">
            <w:pPr>
              <w:rPr>
                <w:rFonts w:ascii="標楷體" w:eastAsia="標楷體" w:hAnsi="標楷體"/>
                <w:sz w:val="20"/>
                <w:szCs w:val="20"/>
              </w:rPr>
            </w:pPr>
            <w:r>
              <w:rPr>
                <w:rFonts w:ascii="標楷體" w:eastAsia="標楷體" w:hAnsi="標楷體" w:hint="eastAsia"/>
                <w:sz w:val="20"/>
                <w:szCs w:val="20"/>
              </w:rPr>
              <w:t>表1</w:t>
            </w:r>
          </w:p>
        </w:tc>
        <w:tc>
          <w:tcPr>
            <w:tcW w:w="1418" w:type="dxa"/>
            <w:tcBorders>
              <w:left w:val="nil"/>
              <w:bottom w:val="single" w:sz="4" w:space="0" w:color="auto"/>
              <w:right w:val="nil"/>
            </w:tcBorders>
            <w:shd w:val="clear" w:color="auto" w:fill="auto"/>
            <w:tcMar>
              <w:top w:w="15" w:type="dxa"/>
              <w:left w:w="108" w:type="dxa"/>
              <w:bottom w:w="0" w:type="dxa"/>
              <w:right w:w="108" w:type="dxa"/>
            </w:tcMar>
            <w:vAlign w:val="center"/>
          </w:tcPr>
          <w:p w14:paraId="3D202720" w14:textId="77777777" w:rsidR="00DF41C3" w:rsidRPr="00D95E39" w:rsidRDefault="00DF41C3" w:rsidP="00FF52BC">
            <w:pPr>
              <w:rPr>
                <w:rFonts w:ascii="標楷體" w:eastAsia="標楷體" w:hAnsi="標楷體"/>
                <w:sz w:val="20"/>
                <w:szCs w:val="20"/>
              </w:rPr>
            </w:pPr>
          </w:p>
        </w:tc>
        <w:tc>
          <w:tcPr>
            <w:tcW w:w="1275" w:type="dxa"/>
            <w:tcBorders>
              <w:left w:val="nil"/>
              <w:bottom w:val="single" w:sz="4" w:space="0" w:color="auto"/>
            </w:tcBorders>
            <w:shd w:val="clear" w:color="auto" w:fill="auto"/>
            <w:tcMar>
              <w:top w:w="15" w:type="dxa"/>
              <w:left w:w="108" w:type="dxa"/>
              <w:bottom w:w="0" w:type="dxa"/>
              <w:right w:w="108" w:type="dxa"/>
            </w:tcMar>
            <w:vAlign w:val="center"/>
          </w:tcPr>
          <w:p w14:paraId="3D202721" w14:textId="77777777" w:rsidR="00DF41C3" w:rsidRPr="00D95E39" w:rsidRDefault="00DF41C3" w:rsidP="00FF52BC">
            <w:pPr>
              <w:rPr>
                <w:rFonts w:ascii="標楷體" w:eastAsia="標楷體" w:hAnsi="標楷體"/>
                <w:sz w:val="20"/>
                <w:szCs w:val="20"/>
              </w:rPr>
            </w:pPr>
          </w:p>
        </w:tc>
      </w:tr>
      <w:tr w:rsidR="00DF41C3" w:rsidRPr="00D95E39" w14:paraId="3D202726" w14:textId="77777777" w:rsidTr="00FF52BC">
        <w:trPr>
          <w:trHeight w:val="372"/>
        </w:trPr>
        <w:tc>
          <w:tcPr>
            <w:tcW w:w="1951" w:type="dxa"/>
            <w:gridSpan w:val="2"/>
            <w:tcBorders>
              <w:top w:val="single" w:sz="4" w:space="0" w:color="auto"/>
              <w:left w:val="single" w:sz="8" w:space="0" w:color="000000"/>
              <w:bottom w:val="nil"/>
              <w:right w:val="nil"/>
            </w:tcBorders>
            <w:shd w:val="clear" w:color="auto" w:fill="auto"/>
            <w:tcMar>
              <w:top w:w="15" w:type="dxa"/>
              <w:left w:w="108" w:type="dxa"/>
              <w:bottom w:w="0" w:type="dxa"/>
              <w:right w:w="108" w:type="dxa"/>
            </w:tcMar>
            <w:hideMark/>
          </w:tcPr>
          <w:p w14:paraId="3D202723" w14:textId="77777777" w:rsidR="00DF41C3" w:rsidRPr="00D95E39" w:rsidRDefault="00DF41C3" w:rsidP="00FF52BC">
            <w:pPr>
              <w:rPr>
                <w:rFonts w:ascii="標楷體" w:eastAsia="標楷體" w:hAnsi="標楷體"/>
                <w:sz w:val="20"/>
                <w:szCs w:val="20"/>
              </w:rPr>
            </w:pPr>
          </w:p>
        </w:tc>
        <w:tc>
          <w:tcPr>
            <w:tcW w:w="1418" w:type="dxa"/>
            <w:tcBorders>
              <w:top w:val="single" w:sz="4" w:space="0" w:color="auto"/>
              <w:left w:val="nil"/>
              <w:bottom w:val="single" w:sz="8" w:space="0" w:color="000000"/>
              <w:right w:val="nil"/>
            </w:tcBorders>
            <w:shd w:val="clear" w:color="auto" w:fill="auto"/>
            <w:tcMar>
              <w:top w:w="15" w:type="dxa"/>
              <w:left w:w="108" w:type="dxa"/>
              <w:bottom w:w="0" w:type="dxa"/>
              <w:right w:w="108" w:type="dxa"/>
            </w:tcMar>
            <w:vAlign w:val="center"/>
            <w:hideMark/>
          </w:tcPr>
          <w:p w14:paraId="3D202724"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實驗組</w:t>
            </w:r>
          </w:p>
        </w:tc>
        <w:tc>
          <w:tcPr>
            <w:tcW w:w="1275" w:type="dxa"/>
            <w:tcBorders>
              <w:top w:val="single" w:sz="4" w:space="0" w:color="auto"/>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25"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對照組</w:t>
            </w:r>
          </w:p>
        </w:tc>
      </w:tr>
      <w:tr w:rsidR="00DF41C3" w:rsidRPr="00D95E39" w14:paraId="3D20272A" w14:textId="77777777" w:rsidTr="00FF52BC">
        <w:trPr>
          <w:trHeight w:val="372"/>
        </w:trPr>
        <w:tc>
          <w:tcPr>
            <w:tcW w:w="1951" w:type="dxa"/>
            <w:gridSpan w:val="2"/>
            <w:tcBorders>
              <w:top w:val="nil"/>
              <w:left w:val="single" w:sz="8" w:space="0" w:color="000000"/>
              <w:bottom w:val="nil"/>
              <w:right w:val="nil"/>
            </w:tcBorders>
            <w:shd w:val="clear" w:color="auto" w:fill="auto"/>
            <w:tcMar>
              <w:top w:w="15" w:type="dxa"/>
              <w:left w:w="108" w:type="dxa"/>
              <w:bottom w:w="0" w:type="dxa"/>
              <w:right w:w="108" w:type="dxa"/>
            </w:tcMar>
            <w:hideMark/>
          </w:tcPr>
          <w:p w14:paraId="3D202727"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人數</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28"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49(53.85%)</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29"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42(46.15%)</w:t>
            </w:r>
          </w:p>
        </w:tc>
      </w:tr>
      <w:tr w:rsidR="00DF41C3" w:rsidRPr="00D95E39" w14:paraId="3D20272E" w14:textId="77777777" w:rsidTr="00FF52BC">
        <w:trPr>
          <w:trHeight w:val="372"/>
        </w:trPr>
        <w:tc>
          <w:tcPr>
            <w:tcW w:w="1951" w:type="dxa"/>
            <w:gridSpan w:val="2"/>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14:paraId="3D20272B"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年齡</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2C"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24.17±</w:t>
            </w:r>
            <w:r w:rsidRPr="00D95E39">
              <w:rPr>
                <w:rFonts w:ascii="標楷體" w:eastAsia="標楷體" w:hAnsi="標楷體"/>
                <w:sz w:val="20"/>
                <w:szCs w:val="20"/>
              </w:rPr>
              <w:t>4.34</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2D"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23.73±</w:t>
            </w:r>
            <w:r w:rsidRPr="00D95E39">
              <w:rPr>
                <w:rFonts w:ascii="標楷體" w:eastAsia="標楷體" w:hAnsi="標楷體"/>
                <w:sz w:val="20"/>
                <w:szCs w:val="20"/>
              </w:rPr>
              <w:t>3.83</w:t>
            </w:r>
          </w:p>
        </w:tc>
      </w:tr>
      <w:tr w:rsidR="00DF41C3" w:rsidRPr="00D95E39" w14:paraId="3D202733" w14:textId="77777777" w:rsidTr="00FF52BC">
        <w:trPr>
          <w:trHeight w:val="372"/>
        </w:trPr>
        <w:tc>
          <w:tcPr>
            <w:tcW w:w="799" w:type="dxa"/>
            <w:vMerge w:val="restart"/>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3D20272F"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教育</w:t>
            </w:r>
          </w:p>
        </w:tc>
        <w:tc>
          <w:tcPr>
            <w:tcW w:w="115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D202730"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高中職</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31"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15</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32"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12</w:t>
            </w:r>
          </w:p>
        </w:tc>
      </w:tr>
      <w:tr w:rsidR="00DF41C3" w:rsidRPr="00D95E39" w14:paraId="3D202738" w14:textId="77777777" w:rsidTr="00FF52BC">
        <w:trPr>
          <w:trHeight w:val="372"/>
        </w:trPr>
        <w:tc>
          <w:tcPr>
            <w:tcW w:w="799" w:type="dxa"/>
            <w:vMerge/>
            <w:tcBorders>
              <w:top w:val="single" w:sz="8" w:space="0" w:color="000000"/>
              <w:left w:val="single" w:sz="8" w:space="0" w:color="000000"/>
              <w:bottom w:val="single" w:sz="8" w:space="0" w:color="000000"/>
              <w:right w:val="nil"/>
            </w:tcBorders>
            <w:vAlign w:val="center"/>
            <w:hideMark/>
          </w:tcPr>
          <w:p w14:paraId="3D202734" w14:textId="77777777" w:rsidR="00DF41C3" w:rsidRPr="00D95E39" w:rsidRDefault="00DF41C3" w:rsidP="00FF52BC">
            <w:pPr>
              <w:rPr>
                <w:rFonts w:ascii="標楷體" w:eastAsia="標楷體" w:hAnsi="標楷體"/>
                <w:sz w:val="20"/>
                <w:szCs w:val="20"/>
              </w:rPr>
            </w:pPr>
          </w:p>
        </w:tc>
        <w:tc>
          <w:tcPr>
            <w:tcW w:w="115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D202735"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大學</w:t>
            </w:r>
            <w:r w:rsidRPr="00D95E39">
              <w:rPr>
                <w:rFonts w:ascii="標楷體" w:eastAsia="標楷體" w:hAnsi="標楷體"/>
                <w:sz w:val="20"/>
                <w:szCs w:val="20"/>
              </w:rPr>
              <w:t>/</w:t>
            </w:r>
            <w:r w:rsidRPr="00D95E39">
              <w:rPr>
                <w:rFonts w:ascii="標楷體" w:eastAsia="標楷體" w:hAnsi="標楷體" w:hint="eastAsia"/>
                <w:sz w:val="20"/>
                <w:szCs w:val="20"/>
              </w:rPr>
              <w:t>專科</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36"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33</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37"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30</w:t>
            </w:r>
          </w:p>
        </w:tc>
      </w:tr>
      <w:tr w:rsidR="00DF41C3" w:rsidRPr="00D95E39" w14:paraId="3D20273D" w14:textId="77777777" w:rsidTr="00FF52BC">
        <w:trPr>
          <w:trHeight w:val="372"/>
        </w:trPr>
        <w:tc>
          <w:tcPr>
            <w:tcW w:w="799" w:type="dxa"/>
            <w:vMerge/>
            <w:tcBorders>
              <w:top w:val="single" w:sz="8" w:space="0" w:color="000000"/>
              <w:left w:val="single" w:sz="8" w:space="0" w:color="000000"/>
              <w:bottom w:val="single" w:sz="8" w:space="0" w:color="000000"/>
              <w:right w:val="nil"/>
            </w:tcBorders>
            <w:vAlign w:val="center"/>
            <w:hideMark/>
          </w:tcPr>
          <w:p w14:paraId="3D202739" w14:textId="77777777" w:rsidR="00DF41C3" w:rsidRPr="00D95E39" w:rsidRDefault="00DF41C3" w:rsidP="00FF52BC">
            <w:pPr>
              <w:rPr>
                <w:rFonts w:ascii="標楷體" w:eastAsia="標楷體" w:hAnsi="標楷體"/>
                <w:sz w:val="20"/>
                <w:szCs w:val="20"/>
              </w:rPr>
            </w:pPr>
          </w:p>
        </w:tc>
        <w:tc>
          <w:tcPr>
            <w:tcW w:w="115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D20273A"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研究所</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3B"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1</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3C"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0</w:t>
            </w:r>
          </w:p>
        </w:tc>
      </w:tr>
      <w:tr w:rsidR="00DF41C3" w:rsidRPr="00D95E39" w14:paraId="3D202742" w14:textId="77777777" w:rsidTr="00FF52BC">
        <w:trPr>
          <w:trHeight w:val="372"/>
        </w:trPr>
        <w:tc>
          <w:tcPr>
            <w:tcW w:w="799" w:type="dxa"/>
            <w:vMerge w:val="restart"/>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3D20273E"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軍種</w:t>
            </w:r>
          </w:p>
        </w:tc>
        <w:tc>
          <w:tcPr>
            <w:tcW w:w="115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D20273F"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志願役</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40"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45</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41"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27</w:t>
            </w:r>
          </w:p>
        </w:tc>
      </w:tr>
      <w:tr w:rsidR="00DF41C3" w:rsidRPr="00D95E39" w14:paraId="3D202747" w14:textId="77777777" w:rsidTr="00FF52BC">
        <w:trPr>
          <w:trHeight w:val="372"/>
        </w:trPr>
        <w:tc>
          <w:tcPr>
            <w:tcW w:w="799" w:type="dxa"/>
            <w:vMerge/>
            <w:tcBorders>
              <w:top w:val="single" w:sz="8" w:space="0" w:color="000000"/>
              <w:left w:val="single" w:sz="8" w:space="0" w:color="000000"/>
              <w:bottom w:val="single" w:sz="8" w:space="0" w:color="000000"/>
              <w:right w:val="nil"/>
            </w:tcBorders>
            <w:vAlign w:val="center"/>
            <w:hideMark/>
          </w:tcPr>
          <w:p w14:paraId="3D202743" w14:textId="77777777" w:rsidR="00DF41C3" w:rsidRPr="00D95E39" w:rsidRDefault="00DF41C3" w:rsidP="00FF52BC">
            <w:pPr>
              <w:rPr>
                <w:rFonts w:ascii="標楷體" w:eastAsia="標楷體" w:hAnsi="標楷體"/>
                <w:sz w:val="20"/>
                <w:szCs w:val="20"/>
              </w:rPr>
            </w:pPr>
          </w:p>
        </w:tc>
        <w:tc>
          <w:tcPr>
            <w:tcW w:w="115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D202744"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義務役</w:t>
            </w:r>
          </w:p>
        </w:tc>
        <w:tc>
          <w:tcPr>
            <w:tcW w:w="141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202745"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4</w:t>
            </w:r>
          </w:p>
        </w:tc>
        <w:tc>
          <w:tcPr>
            <w:tcW w:w="1275"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746"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15</w:t>
            </w:r>
          </w:p>
        </w:tc>
      </w:tr>
    </w:tbl>
    <w:p w14:paraId="3D202748" w14:textId="77777777" w:rsidR="00DF41C3" w:rsidRPr="00DF41C3" w:rsidRDefault="00DF41C3" w:rsidP="00DF41C3">
      <w:pPr>
        <w:ind w:firstLineChars="200" w:firstLine="480"/>
        <w:rPr>
          <w:rFonts w:ascii="標楷體" w:eastAsia="標楷體" w:hAnsi="標楷體"/>
          <w:szCs w:val="24"/>
        </w:rPr>
      </w:pPr>
      <w:r w:rsidRPr="00DF41C3">
        <w:rPr>
          <w:rFonts w:ascii="標楷體" w:eastAsia="標楷體" w:hAnsi="標楷體" w:hint="eastAsia"/>
          <w:szCs w:val="24"/>
        </w:rPr>
        <w:t>由研究結果顯示，參與動物輔助治療可以明顯降低焦慮情緒，且達統計顯著差異。參與者在藉由與動物互動過程中降低焦慮感、學會表達自我想法。</w:t>
      </w:r>
    </w:p>
    <w:tbl>
      <w:tblPr>
        <w:tblpPr w:leftFromText="180" w:rightFromText="180" w:vertAnchor="page" w:horzAnchor="page" w:tblpX="5479" w:tblpY="8423"/>
        <w:tblW w:w="5389" w:type="dxa"/>
        <w:tblCellMar>
          <w:left w:w="0" w:type="dxa"/>
          <w:right w:w="0" w:type="dxa"/>
        </w:tblCellMar>
        <w:tblLook w:val="0600" w:firstRow="0" w:lastRow="0" w:firstColumn="0" w:lastColumn="0" w:noHBand="1" w:noVBand="1"/>
      </w:tblPr>
      <w:tblGrid>
        <w:gridCol w:w="1417"/>
        <w:gridCol w:w="992"/>
        <w:gridCol w:w="1276"/>
        <w:gridCol w:w="1704"/>
      </w:tblGrid>
      <w:tr w:rsidR="00DF41C3" w:rsidRPr="00D95E39" w14:paraId="3D20274D" w14:textId="77777777" w:rsidTr="00FF52BC">
        <w:trPr>
          <w:trHeight w:val="331"/>
        </w:trPr>
        <w:tc>
          <w:tcPr>
            <w:tcW w:w="1417"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3D202749" w14:textId="77777777" w:rsidR="00DF41C3" w:rsidRPr="00D95E39" w:rsidRDefault="00DF41C3" w:rsidP="00FF52BC">
            <w:pPr>
              <w:rPr>
                <w:rFonts w:ascii="標楷體" w:eastAsia="標楷體" w:hAnsi="標楷體"/>
                <w:sz w:val="20"/>
                <w:szCs w:val="20"/>
              </w:rPr>
            </w:pPr>
            <w:bookmarkStart w:id="0" w:name="_GoBack"/>
            <w:r>
              <w:rPr>
                <w:rFonts w:ascii="標楷體" w:eastAsia="標楷體" w:hAnsi="標楷體" w:hint="eastAsia"/>
                <w:sz w:val="20"/>
                <w:szCs w:val="20"/>
              </w:rPr>
              <w:t>表2</w:t>
            </w:r>
          </w:p>
        </w:tc>
        <w:tc>
          <w:tcPr>
            <w:tcW w:w="992"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3D20274A" w14:textId="77777777" w:rsidR="00DF41C3" w:rsidRPr="00D95E39" w:rsidRDefault="00DF41C3" w:rsidP="00FF52BC">
            <w:pPr>
              <w:rPr>
                <w:rFonts w:ascii="標楷體" w:eastAsia="標楷體" w:hAnsi="標楷體"/>
                <w:b/>
                <w:bCs/>
                <w:sz w:val="20"/>
                <w:szCs w:val="20"/>
              </w:rPr>
            </w:pPr>
          </w:p>
        </w:tc>
        <w:tc>
          <w:tcPr>
            <w:tcW w:w="127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3D20274B" w14:textId="77777777" w:rsidR="00DF41C3" w:rsidRPr="00D95E39" w:rsidRDefault="00DF41C3" w:rsidP="00FF52BC">
            <w:pPr>
              <w:rPr>
                <w:rFonts w:ascii="標楷體" w:eastAsia="標楷體" w:hAnsi="標楷體"/>
                <w:b/>
                <w:bCs/>
                <w:sz w:val="20"/>
                <w:szCs w:val="20"/>
              </w:rPr>
            </w:pPr>
          </w:p>
        </w:tc>
        <w:tc>
          <w:tcPr>
            <w:tcW w:w="170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3D20274C" w14:textId="77777777" w:rsidR="00DF41C3" w:rsidRPr="00D95E39" w:rsidRDefault="00DF41C3" w:rsidP="00FF52BC">
            <w:pPr>
              <w:rPr>
                <w:rFonts w:ascii="標楷體" w:eastAsia="標楷體" w:hAnsi="標楷體"/>
                <w:b/>
                <w:bCs/>
                <w:sz w:val="20"/>
                <w:szCs w:val="20"/>
              </w:rPr>
            </w:pPr>
          </w:p>
        </w:tc>
      </w:tr>
      <w:tr w:rsidR="00DF41C3" w:rsidRPr="00D95E39" w14:paraId="3D202752" w14:textId="77777777" w:rsidTr="00FF52BC">
        <w:trPr>
          <w:trHeight w:val="265"/>
        </w:trPr>
        <w:tc>
          <w:tcPr>
            <w:tcW w:w="1417" w:type="dxa"/>
            <w:tcBorders>
              <w:top w:val="single" w:sz="4" w:space="0" w:color="auto"/>
              <w:left w:val="single" w:sz="4" w:space="0" w:color="auto"/>
              <w:bottom w:val="single" w:sz="24" w:space="0" w:color="FFFFFF"/>
              <w:right w:val="single" w:sz="8" w:space="0" w:color="FFFFFF"/>
            </w:tcBorders>
            <w:shd w:val="clear" w:color="auto" w:fill="auto"/>
            <w:tcMar>
              <w:top w:w="72" w:type="dxa"/>
              <w:left w:w="144" w:type="dxa"/>
              <w:bottom w:w="72" w:type="dxa"/>
              <w:right w:w="144" w:type="dxa"/>
            </w:tcMar>
            <w:hideMark/>
          </w:tcPr>
          <w:p w14:paraId="3D20274E" w14:textId="77777777" w:rsidR="00DF41C3" w:rsidRPr="00D95E39" w:rsidRDefault="00DF41C3" w:rsidP="00FF52BC">
            <w:pPr>
              <w:rPr>
                <w:rFonts w:ascii="標楷體" w:eastAsia="標楷體" w:hAnsi="標楷體"/>
                <w:sz w:val="20"/>
                <w:szCs w:val="20"/>
              </w:rPr>
            </w:pPr>
          </w:p>
        </w:tc>
        <w:tc>
          <w:tcPr>
            <w:tcW w:w="992" w:type="dxa"/>
            <w:tcBorders>
              <w:top w:val="single" w:sz="4" w:space="0" w:color="auto"/>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3D20274F" w14:textId="77777777" w:rsidR="00DF41C3" w:rsidRPr="00D95E39" w:rsidRDefault="00DF41C3" w:rsidP="00FF52BC">
            <w:pPr>
              <w:rPr>
                <w:rFonts w:ascii="標楷體" w:eastAsia="標楷體" w:hAnsi="標楷體"/>
                <w:sz w:val="20"/>
                <w:szCs w:val="20"/>
              </w:rPr>
            </w:pPr>
            <w:r w:rsidRPr="00D95E39">
              <w:rPr>
                <w:rFonts w:ascii="標楷體" w:eastAsia="標楷體" w:hAnsi="標楷體"/>
                <w:b/>
                <w:bCs/>
                <w:sz w:val="20"/>
                <w:szCs w:val="20"/>
              </w:rPr>
              <w:t>t</w:t>
            </w:r>
          </w:p>
        </w:tc>
        <w:tc>
          <w:tcPr>
            <w:tcW w:w="1276" w:type="dxa"/>
            <w:tcBorders>
              <w:top w:val="single" w:sz="4" w:space="0" w:color="auto"/>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3D202750"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b/>
                <w:bCs/>
                <w:sz w:val="20"/>
                <w:szCs w:val="20"/>
              </w:rPr>
              <w:t>自由度</w:t>
            </w:r>
          </w:p>
        </w:tc>
        <w:tc>
          <w:tcPr>
            <w:tcW w:w="1704" w:type="dxa"/>
            <w:tcBorders>
              <w:top w:val="single" w:sz="4" w:space="0" w:color="auto"/>
              <w:left w:val="single" w:sz="8" w:space="0" w:color="FFFFFF"/>
              <w:bottom w:val="single" w:sz="24" w:space="0" w:color="FFFFFF"/>
              <w:right w:val="single" w:sz="4" w:space="0" w:color="auto"/>
            </w:tcBorders>
            <w:shd w:val="clear" w:color="auto" w:fill="auto"/>
            <w:tcMar>
              <w:top w:w="72" w:type="dxa"/>
              <w:left w:w="144" w:type="dxa"/>
              <w:bottom w:w="72" w:type="dxa"/>
              <w:right w:w="144" w:type="dxa"/>
            </w:tcMar>
            <w:hideMark/>
          </w:tcPr>
          <w:p w14:paraId="3D202751"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b/>
                <w:bCs/>
                <w:sz w:val="20"/>
                <w:szCs w:val="20"/>
              </w:rPr>
              <w:t>顯著性</w:t>
            </w:r>
            <w:r w:rsidRPr="00D95E39">
              <w:rPr>
                <w:rFonts w:ascii="標楷體" w:eastAsia="標楷體" w:hAnsi="標楷體"/>
                <w:b/>
                <w:bCs/>
                <w:sz w:val="20"/>
                <w:szCs w:val="20"/>
              </w:rPr>
              <w:t xml:space="preserve"> (</w:t>
            </w:r>
            <w:proofErr w:type="gramStart"/>
            <w:r w:rsidRPr="00D95E39">
              <w:rPr>
                <w:rFonts w:ascii="標楷體" w:eastAsia="標楷體" w:hAnsi="標楷體" w:hint="eastAsia"/>
                <w:b/>
                <w:bCs/>
                <w:sz w:val="20"/>
                <w:szCs w:val="20"/>
              </w:rPr>
              <w:t>雙尾</w:t>
            </w:r>
            <w:proofErr w:type="gramEnd"/>
            <w:r w:rsidRPr="00D95E39">
              <w:rPr>
                <w:rFonts w:ascii="標楷體" w:eastAsia="標楷體" w:hAnsi="標楷體"/>
                <w:b/>
                <w:bCs/>
                <w:sz w:val="20"/>
                <w:szCs w:val="20"/>
              </w:rPr>
              <w:t>)</w:t>
            </w:r>
          </w:p>
        </w:tc>
      </w:tr>
      <w:tr w:rsidR="00DF41C3" w:rsidRPr="00D95E39" w14:paraId="3D202757" w14:textId="77777777" w:rsidTr="00FF52BC">
        <w:trPr>
          <w:trHeight w:val="336"/>
        </w:trPr>
        <w:tc>
          <w:tcPr>
            <w:tcW w:w="1417" w:type="dxa"/>
            <w:tcBorders>
              <w:top w:val="single" w:sz="24"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3"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BSRS-5</w:t>
            </w:r>
          </w:p>
        </w:tc>
        <w:tc>
          <w:tcPr>
            <w:tcW w:w="992"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4"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1.959</w:t>
            </w:r>
          </w:p>
        </w:tc>
        <w:tc>
          <w:tcPr>
            <w:tcW w:w="1276"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5"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86.212</w:t>
            </w:r>
          </w:p>
        </w:tc>
        <w:tc>
          <w:tcPr>
            <w:tcW w:w="1704" w:type="dxa"/>
            <w:tcBorders>
              <w:top w:val="single" w:sz="24"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center"/>
            <w:hideMark/>
          </w:tcPr>
          <w:p w14:paraId="3D202756"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.059</w:t>
            </w:r>
          </w:p>
        </w:tc>
      </w:tr>
      <w:tr w:rsidR="00DF41C3" w:rsidRPr="00D95E39" w14:paraId="3D20275C" w14:textId="77777777" w:rsidTr="00FF52BC">
        <w:trPr>
          <w:trHeight w:val="382"/>
        </w:trPr>
        <w:tc>
          <w:tcPr>
            <w:tcW w:w="1417"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8"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BDI</w:t>
            </w:r>
          </w:p>
        </w:tc>
        <w:tc>
          <w:tcPr>
            <w:tcW w:w="99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9"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.690</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A"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88.676</w:t>
            </w:r>
          </w:p>
        </w:tc>
        <w:tc>
          <w:tcPr>
            <w:tcW w:w="1704"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center"/>
            <w:hideMark/>
          </w:tcPr>
          <w:p w14:paraId="3D20275B"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.492</w:t>
            </w:r>
          </w:p>
        </w:tc>
      </w:tr>
      <w:tr w:rsidR="00DF41C3" w:rsidRPr="00D95E39" w14:paraId="3D202761" w14:textId="77777777" w:rsidTr="00FF52BC">
        <w:trPr>
          <w:trHeight w:val="388"/>
        </w:trPr>
        <w:tc>
          <w:tcPr>
            <w:tcW w:w="1417"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D"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BAI</w:t>
            </w:r>
          </w:p>
        </w:tc>
        <w:tc>
          <w:tcPr>
            <w:tcW w:w="99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E"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2.641</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5F"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68.935</w:t>
            </w:r>
          </w:p>
        </w:tc>
        <w:tc>
          <w:tcPr>
            <w:tcW w:w="1704"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center"/>
            <w:hideMark/>
          </w:tcPr>
          <w:p w14:paraId="3D202760"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.010</w:t>
            </w:r>
          </w:p>
        </w:tc>
      </w:tr>
      <w:tr w:rsidR="00DF41C3" w:rsidRPr="00D95E39" w14:paraId="3D202766" w14:textId="77777777" w:rsidTr="00FF52BC">
        <w:trPr>
          <w:trHeight w:val="393"/>
        </w:trPr>
        <w:tc>
          <w:tcPr>
            <w:tcW w:w="1417"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62"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自我價值</w:t>
            </w:r>
          </w:p>
        </w:tc>
        <w:tc>
          <w:tcPr>
            <w:tcW w:w="99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63"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.310</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64"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87.116</w:t>
            </w:r>
          </w:p>
        </w:tc>
        <w:tc>
          <w:tcPr>
            <w:tcW w:w="1704"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center"/>
            <w:hideMark/>
          </w:tcPr>
          <w:p w14:paraId="3D202765"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.757</w:t>
            </w:r>
          </w:p>
        </w:tc>
      </w:tr>
      <w:tr w:rsidR="00DF41C3" w:rsidRPr="00D95E39" w14:paraId="3D20276B" w14:textId="77777777" w:rsidTr="00FF52BC">
        <w:trPr>
          <w:trHeight w:val="399"/>
        </w:trPr>
        <w:tc>
          <w:tcPr>
            <w:tcW w:w="1417"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67"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能力感</w:t>
            </w:r>
          </w:p>
        </w:tc>
        <w:tc>
          <w:tcPr>
            <w:tcW w:w="99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68"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.189</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202769"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87.812</w:t>
            </w:r>
          </w:p>
        </w:tc>
        <w:tc>
          <w:tcPr>
            <w:tcW w:w="1704"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center"/>
            <w:hideMark/>
          </w:tcPr>
          <w:p w14:paraId="3D20276A"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.850</w:t>
            </w:r>
          </w:p>
        </w:tc>
      </w:tr>
      <w:tr w:rsidR="00DF41C3" w:rsidRPr="00D95E39" w14:paraId="3D202770" w14:textId="77777777" w:rsidTr="00FF52BC">
        <w:trPr>
          <w:trHeight w:val="391"/>
        </w:trPr>
        <w:tc>
          <w:tcPr>
            <w:tcW w:w="1417" w:type="dxa"/>
            <w:tcBorders>
              <w:top w:val="single" w:sz="8" w:space="0" w:color="FFFFFF"/>
              <w:left w:val="single" w:sz="4" w:space="0" w:color="auto"/>
              <w:bottom w:val="single" w:sz="4" w:space="0" w:color="auto"/>
              <w:right w:val="single" w:sz="8" w:space="0" w:color="FFFFFF"/>
            </w:tcBorders>
            <w:shd w:val="clear" w:color="auto" w:fill="auto"/>
            <w:tcMar>
              <w:top w:w="15" w:type="dxa"/>
              <w:left w:w="15" w:type="dxa"/>
              <w:bottom w:w="0" w:type="dxa"/>
              <w:right w:w="15" w:type="dxa"/>
            </w:tcMar>
            <w:vAlign w:val="center"/>
            <w:hideMark/>
          </w:tcPr>
          <w:p w14:paraId="3D20276C"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自我控制</w:t>
            </w:r>
          </w:p>
        </w:tc>
        <w:tc>
          <w:tcPr>
            <w:tcW w:w="99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3D20276D"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.814</w:t>
            </w:r>
          </w:p>
        </w:tc>
        <w:tc>
          <w:tcPr>
            <w:tcW w:w="1276"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3D20276E"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88.896</w:t>
            </w:r>
          </w:p>
        </w:tc>
        <w:tc>
          <w:tcPr>
            <w:tcW w:w="1704" w:type="dxa"/>
            <w:tcBorders>
              <w:top w:val="single" w:sz="8" w:space="0" w:color="FFFFFF"/>
              <w:left w:val="single" w:sz="8" w:space="0" w:color="FFFFFF"/>
              <w:bottom w:val="single" w:sz="4" w:space="0" w:color="auto"/>
              <w:right w:val="single" w:sz="4" w:space="0" w:color="auto"/>
            </w:tcBorders>
            <w:shd w:val="clear" w:color="auto" w:fill="auto"/>
            <w:tcMar>
              <w:top w:w="15" w:type="dxa"/>
              <w:left w:w="15" w:type="dxa"/>
              <w:bottom w:w="0" w:type="dxa"/>
              <w:right w:w="15" w:type="dxa"/>
            </w:tcMar>
            <w:vAlign w:val="center"/>
            <w:hideMark/>
          </w:tcPr>
          <w:p w14:paraId="3D20276F" w14:textId="77777777" w:rsidR="00DF41C3" w:rsidRPr="00D95E39" w:rsidRDefault="00DF41C3" w:rsidP="00FF52BC">
            <w:pPr>
              <w:rPr>
                <w:rFonts w:ascii="標楷體" w:eastAsia="標楷體" w:hAnsi="標楷體"/>
                <w:sz w:val="20"/>
                <w:szCs w:val="20"/>
              </w:rPr>
            </w:pPr>
            <w:r w:rsidRPr="00D95E39">
              <w:rPr>
                <w:rFonts w:ascii="標楷體" w:eastAsia="標楷體" w:hAnsi="標楷體" w:hint="eastAsia"/>
                <w:sz w:val="20"/>
                <w:szCs w:val="20"/>
              </w:rPr>
              <w:t>.418</w:t>
            </w:r>
          </w:p>
        </w:tc>
      </w:tr>
      <w:bookmarkEnd w:id="0"/>
    </w:tbl>
    <w:p w14:paraId="3D202771" w14:textId="77777777" w:rsidR="00A61777" w:rsidRDefault="00A61777" w:rsidP="00A61777">
      <w:pPr>
        <w:ind w:firstLineChars="200" w:firstLine="480"/>
        <w:rPr>
          <w:rFonts w:ascii="標楷體" w:eastAsia="標楷體" w:hAnsi="標楷體"/>
          <w:szCs w:val="24"/>
        </w:rPr>
      </w:pPr>
    </w:p>
    <w:p w14:paraId="3D202772" w14:textId="77777777" w:rsidR="00D95E39" w:rsidRPr="00A61777" w:rsidRDefault="00D95E39" w:rsidP="00A61777">
      <w:pPr>
        <w:ind w:firstLineChars="200" w:firstLine="480"/>
        <w:rPr>
          <w:rFonts w:ascii="標楷體" w:eastAsia="標楷體" w:hAnsi="標楷體"/>
          <w:szCs w:val="24"/>
        </w:rPr>
      </w:pPr>
    </w:p>
    <w:p w14:paraId="3D202773" w14:textId="77777777" w:rsidR="00D95E39" w:rsidRPr="003464BC" w:rsidRDefault="00D95E39" w:rsidP="003464BC">
      <w:pPr>
        <w:ind w:left="400" w:hangingChars="200" w:hanging="400"/>
        <w:rPr>
          <w:rFonts w:ascii="標楷體" w:eastAsia="標楷體" w:hAnsi="標楷體"/>
          <w:sz w:val="20"/>
          <w:szCs w:val="20"/>
        </w:rPr>
      </w:pPr>
    </w:p>
    <w:p w14:paraId="3D202774" w14:textId="77777777" w:rsidR="003464BC" w:rsidRDefault="003464BC">
      <w:pPr>
        <w:rPr>
          <w:rFonts w:ascii="標楷體" w:eastAsia="標楷體" w:hAnsi="標楷體"/>
          <w:sz w:val="28"/>
          <w:szCs w:val="28"/>
        </w:rPr>
      </w:pPr>
    </w:p>
    <w:p w14:paraId="3D202775" w14:textId="77777777" w:rsidR="00D95E39" w:rsidRPr="00DF41C3" w:rsidRDefault="00D95E39">
      <w:pPr>
        <w:rPr>
          <w:rFonts w:ascii="標楷體" w:eastAsia="標楷體" w:hAnsi="標楷體"/>
          <w:szCs w:val="24"/>
        </w:rPr>
      </w:pPr>
    </w:p>
    <w:sectPr w:rsidR="00D95E39" w:rsidRPr="00DF41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02781" w14:textId="77777777" w:rsidR="00B628B9" w:rsidRDefault="00B628B9" w:rsidP="006015D9">
      <w:r>
        <w:separator/>
      </w:r>
    </w:p>
  </w:endnote>
  <w:endnote w:type="continuationSeparator" w:id="0">
    <w:p w14:paraId="3D202782" w14:textId="77777777" w:rsidR="00B628B9" w:rsidRDefault="00B628B9" w:rsidP="0060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277F" w14:textId="77777777" w:rsidR="00B628B9" w:rsidRDefault="00B628B9" w:rsidP="006015D9">
      <w:r>
        <w:separator/>
      </w:r>
    </w:p>
  </w:footnote>
  <w:footnote w:type="continuationSeparator" w:id="0">
    <w:p w14:paraId="3D202780" w14:textId="77777777" w:rsidR="00B628B9" w:rsidRDefault="00B628B9" w:rsidP="0060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72D0"/>
    <w:multiLevelType w:val="hybridMultilevel"/>
    <w:tmpl w:val="D73CA636"/>
    <w:lvl w:ilvl="0" w:tplc="FAD2CD1C">
      <w:start w:val="1"/>
      <w:numFmt w:val="bullet"/>
      <w:lvlText w:val="•"/>
      <w:lvlJc w:val="left"/>
      <w:pPr>
        <w:tabs>
          <w:tab w:val="num" w:pos="720"/>
        </w:tabs>
        <w:ind w:left="720" w:hanging="360"/>
      </w:pPr>
      <w:rPr>
        <w:rFonts w:ascii="新細明體" w:hAnsi="新細明體" w:hint="default"/>
      </w:rPr>
    </w:lvl>
    <w:lvl w:ilvl="1" w:tplc="355A32E4" w:tentative="1">
      <w:start w:val="1"/>
      <w:numFmt w:val="bullet"/>
      <w:lvlText w:val="•"/>
      <w:lvlJc w:val="left"/>
      <w:pPr>
        <w:tabs>
          <w:tab w:val="num" w:pos="1440"/>
        </w:tabs>
        <w:ind w:left="1440" w:hanging="360"/>
      </w:pPr>
      <w:rPr>
        <w:rFonts w:ascii="新細明體" w:hAnsi="新細明體" w:hint="default"/>
      </w:rPr>
    </w:lvl>
    <w:lvl w:ilvl="2" w:tplc="B3BA9DB2" w:tentative="1">
      <w:start w:val="1"/>
      <w:numFmt w:val="bullet"/>
      <w:lvlText w:val="•"/>
      <w:lvlJc w:val="left"/>
      <w:pPr>
        <w:tabs>
          <w:tab w:val="num" w:pos="2160"/>
        </w:tabs>
        <w:ind w:left="2160" w:hanging="360"/>
      </w:pPr>
      <w:rPr>
        <w:rFonts w:ascii="新細明體" w:hAnsi="新細明體" w:hint="default"/>
      </w:rPr>
    </w:lvl>
    <w:lvl w:ilvl="3" w:tplc="2A20589E" w:tentative="1">
      <w:start w:val="1"/>
      <w:numFmt w:val="bullet"/>
      <w:lvlText w:val="•"/>
      <w:lvlJc w:val="left"/>
      <w:pPr>
        <w:tabs>
          <w:tab w:val="num" w:pos="2880"/>
        </w:tabs>
        <w:ind w:left="2880" w:hanging="360"/>
      </w:pPr>
      <w:rPr>
        <w:rFonts w:ascii="新細明體" w:hAnsi="新細明體" w:hint="default"/>
      </w:rPr>
    </w:lvl>
    <w:lvl w:ilvl="4" w:tplc="3B42C450" w:tentative="1">
      <w:start w:val="1"/>
      <w:numFmt w:val="bullet"/>
      <w:lvlText w:val="•"/>
      <w:lvlJc w:val="left"/>
      <w:pPr>
        <w:tabs>
          <w:tab w:val="num" w:pos="3600"/>
        </w:tabs>
        <w:ind w:left="3600" w:hanging="360"/>
      </w:pPr>
      <w:rPr>
        <w:rFonts w:ascii="新細明體" w:hAnsi="新細明體" w:hint="default"/>
      </w:rPr>
    </w:lvl>
    <w:lvl w:ilvl="5" w:tplc="DAAC7316" w:tentative="1">
      <w:start w:val="1"/>
      <w:numFmt w:val="bullet"/>
      <w:lvlText w:val="•"/>
      <w:lvlJc w:val="left"/>
      <w:pPr>
        <w:tabs>
          <w:tab w:val="num" w:pos="4320"/>
        </w:tabs>
        <w:ind w:left="4320" w:hanging="360"/>
      </w:pPr>
      <w:rPr>
        <w:rFonts w:ascii="新細明體" w:hAnsi="新細明體" w:hint="default"/>
      </w:rPr>
    </w:lvl>
    <w:lvl w:ilvl="6" w:tplc="812E40A2" w:tentative="1">
      <w:start w:val="1"/>
      <w:numFmt w:val="bullet"/>
      <w:lvlText w:val="•"/>
      <w:lvlJc w:val="left"/>
      <w:pPr>
        <w:tabs>
          <w:tab w:val="num" w:pos="5040"/>
        </w:tabs>
        <w:ind w:left="5040" w:hanging="360"/>
      </w:pPr>
      <w:rPr>
        <w:rFonts w:ascii="新細明體" w:hAnsi="新細明體" w:hint="default"/>
      </w:rPr>
    </w:lvl>
    <w:lvl w:ilvl="7" w:tplc="D44CE760" w:tentative="1">
      <w:start w:val="1"/>
      <w:numFmt w:val="bullet"/>
      <w:lvlText w:val="•"/>
      <w:lvlJc w:val="left"/>
      <w:pPr>
        <w:tabs>
          <w:tab w:val="num" w:pos="5760"/>
        </w:tabs>
        <w:ind w:left="5760" w:hanging="360"/>
      </w:pPr>
      <w:rPr>
        <w:rFonts w:ascii="新細明體" w:hAnsi="新細明體" w:hint="default"/>
      </w:rPr>
    </w:lvl>
    <w:lvl w:ilvl="8" w:tplc="04FCB4AC"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07"/>
    <w:rsid w:val="00211850"/>
    <w:rsid w:val="00306A14"/>
    <w:rsid w:val="003464BC"/>
    <w:rsid w:val="004A2B73"/>
    <w:rsid w:val="006015D9"/>
    <w:rsid w:val="00847A69"/>
    <w:rsid w:val="00A61777"/>
    <w:rsid w:val="00B628B9"/>
    <w:rsid w:val="00BA0BC4"/>
    <w:rsid w:val="00D95E39"/>
    <w:rsid w:val="00D97A27"/>
    <w:rsid w:val="00DF41C3"/>
    <w:rsid w:val="00FF3307"/>
    <w:rsid w:val="00FF5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0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D9"/>
    <w:pPr>
      <w:tabs>
        <w:tab w:val="center" w:pos="4153"/>
        <w:tab w:val="right" w:pos="8306"/>
      </w:tabs>
      <w:snapToGrid w:val="0"/>
    </w:pPr>
    <w:rPr>
      <w:sz w:val="20"/>
      <w:szCs w:val="20"/>
    </w:rPr>
  </w:style>
  <w:style w:type="character" w:customStyle="1" w:styleId="a4">
    <w:name w:val="頁首 字元"/>
    <w:basedOn w:val="a0"/>
    <w:link w:val="a3"/>
    <w:uiPriority w:val="99"/>
    <w:rsid w:val="006015D9"/>
    <w:rPr>
      <w:sz w:val="20"/>
      <w:szCs w:val="20"/>
    </w:rPr>
  </w:style>
  <w:style w:type="paragraph" w:styleId="a5">
    <w:name w:val="footer"/>
    <w:basedOn w:val="a"/>
    <w:link w:val="a6"/>
    <w:uiPriority w:val="99"/>
    <w:unhideWhenUsed/>
    <w:rsid w:val="006015D9"/>
    <w:pPr>
      <w:tabs>
        <w:tab w:val="center" w:pos="4153"/>
        <w:tab w:val="right" w:pos="8306"/>
      </w:tabs>
      <w:snapToGrid w:val="0"/>
    </w:pPr>
    <w:rPr>
      <w:sz w:val="20"/>
      <w:szCs w:val="20"/>
    </w:rPr>
  </w:style>
  <w:style w:type="character" w:customStyle="1" w:styleId="a6">
    <w:name w:val="頁尾 字元"/>
    <w:basedOn w:val="a0"/>
    <w:link w:val="a5"/>
    <w:uiPriority w:val="99"/>
    <w:rsid w:val="006015D9"/>
    <w:rPr>
      <w:sz w:val="20"/>
      <w:szCs w:val="20"/>
    </w:rPr>
  </w:style>
  <w:style w:type="paragraph" w:styleId="Web">
    <w:name w:val="Normal (Web)"/>
    <w:basedOn w:val="a"/>
    <w:uiPriority w:val="99"/>
    <w:semiHidden/>
    <w:unhideWhenUsed/>
    <w:rsid w:val="00D95E39"/>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FF52B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52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D9"/>
    <w:pPr>
      <w:tabs>
        <w:tab w:val="center" w:pos="4153"/>
        <w:tab w:val="right" w:pos="8306"/>
      </w:tabs>
      <w:snapToGrid w:val="0"/>
    </w:pPr>
    <w:rPr>
      <w:sz w:val="20"/>
      <w:szCs w:val="20"/>
    </w:rPr>
  </w:style>
  <w:style w:type="character" w:customStyle="1" w:styleId="a4">
    <w:name w:val="頁首 字元"/>
    <w:basedOn w:val="a0"/>
    <w:link w:val="a3"/>
    <w:uiPriority w:val="99"/>
    <w:rsid w:val="006015D9"/>
    <w:rPr>
      <w:sz w:val="20"/>
      <w:szCs w:val="20"/>
    </w:rPr>
  </w:style>
  <w:style w:type="paragraph" w:styleId="a5">
    <w:name w:val="footer"/>
    <w:basedOn w:val="a"/>
    <w:link w:val="a6"/>
    <w:uiPriority w:val="99"/>
    <w:unhideWhenUsed/>
    <w:rsid w:val="006015D9"/>
    <w:pPr>
      <w:tabs>
        <w:tab w:val="center" w:pos="4153"/>
        <w:tab w:val="right" w:pos="8306"/>
      </w:tabs>
      <w:snapToGrid w:val="0"/>
    </w:pPr>
    <w:rPr>
      <w:sz w:val="20"/>
      <w:szCs w:val="20"/>
    </w:rPr>
  </w:style>
  <w:style w:type="character" w:customStyle="1" w:styleId="a6">
    <w:name w:val="頁尾 字元"/>
    <w:basedOn w:val="a0"/>
    <w:link w:val="a5"/>
    <w:uiPriority w:val="99"/>
    <w:rsid w:val="006015D9"/>
    <w:rPr>
      <w:sz w:val="20"/>
      <w:szCs w:val="20"/>
    </w:rPr>
  </w:style>
  <w:style w:type="paragraph" w:styleId="Web">
    <w:name w:val="Normal (Web)"/>
    <w:basedOn w:val="a"/>
    <w:uiPriority w:val="99"/>
    <w:semiHidden/>
    <w:unhideWhenUsed/>
    <w:rsid w:val="00D95E39"/>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FF52B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52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8102">
      <w:bodyDiv w:val="1"/>
      <w:marLeft w:val="0"/>
      <w:marRight w:val="0"/>
      <w:marTop w:val="0"/>
      <w:marBottom w:val="0"/>
      <w:divBdr>
        <w:top w:val="none" w:sz="0" w:space="0" w:color="auto"/>
        <w:left w:val="none" w:sz="0" w:space="0" w:color="auto"/>
        <w:bottom w:val="none" w:sz="0" w:space="0" w:color="auto"/>
        <w:right w:val="none" w:sz="0" w:space="0" w:color="auto"/>
      </w:divBdr>
    </w:div>
    <w:div w:id="314841560">
      <w:bodyDiv w:val="1"/>
      <w:marLeft w:val="0"/>
      <w:marRight w:val="0"/>
      <w:marTop w:val="0"/>
      <w:marBottom w:val="0"/>
      <w:divBdr>
        <w:top w:val="none" w:sz="0" w:space="0" w:color="auto"/>
        <w:left w:val="none" w:sz="0" w:space="0" w:color="auto"/>
        <w:bottom w:val="none" w:sz="0" w:space="0" w:color="auto"/>
        <w:right w:val="none" w:sz="0" w:space="0" w:color="auto"/>
      </w:divBdr>
      <w:divsChild>
        <w:div w:id="1622413877">
          <w:marLeft w:val="547"/>
          <w:marRight w:val="0"/>
          <w:marTop w:val="115"/>
          <w:marBottom w:val="0"/>
          <w:divBdr>
            <w:top w:val="none" w:sz="0" w:space="0" w:color="auto"/>
            <w:left w:val="none" w:sz="0" w:space="0" w:color="auto"/>
            <w:bottom w:val="none" w:sz="0" w:space="0" w:color="auto"/>
            <w:right w:val="none" w:sz="0" w:space="0" w:color="auto"/>
          </w:divBdr>
        </w:div>
      </w:divsChild>
    </w:div>
    <w:div w:id="1223979323">
      <w:bodyDiv w:val="1"/>
      <w:marLeft w:val="0"/>
      <w:marRight w:val="0"/>
      <w:marTop w:val="0"/>
      <w:marBottom w:val="0"/>
      <w:divBdr>
        <w:top w:val="none" w:sz="0" w:space="0" w:color="auto"/>
        <w:left w:val="none" w:sz="0" w:space="0" w:color="auto"/>
        <w:bottom w:val="none" w:sz="0" w:space="0" w:color="auto"/>
        <w:right w:val="none" w:sz="0" w:space="0" w:color="auto"/>
      </w:divBdr>
    </w:div>
    <w:div w:id="16562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5100175303881844B1DCC70158C2B38B" ma:contentTypeVersion="0" ma:contentTypeDescription="建立新的文件。" ma:contentTypeScope="" ma:versionID="9d37a39ece36b7291880c8df15db3ce5">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1EF8D6-21B8-4812-A967-BF15A83449E8}">
  <ds:schemaRefs>
    <ds:schemaRef ds:uri="http://schemas.microsoft.com/sharepoint/v3/contenttype/forms"/>
  </ds:schemaRefs>
</ds:datastoreItem>
</file>

<file path=customXml/itemProps2.xml><?xml version="1.0" encoding="utf-8"?>
<ds:datastoreItem xmlns:ds="http://schemas.openxmlformats.org/officeDocument/2006/customXml" ds:itemID="{BE3961BD-C36B-4B21-96FC-70598DB9AD3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F5ECD5F-9020-45D6-8761-4AB1147A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國防部</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2020-08-07T02:19:00Z</dcterms:created>
  <dcterms:modified xsi:type="dcterms:W3CDTF">2020-08-07T02:19:00Z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0x0101005100175303881844B1DCC70158C2B38B</vt:lpwstr>
  </property>
</Properties>
</file>